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5CE80" w14:textId="1C0FAF39" w:rsidR="00F463DF" w:rsidRPr="00F463DF" w:rsidRDefault="00F463DF" w:rsidP="00603F8F">
      <w:pPr>
        <w:jc w:val="center"/>
      </w:pPr>
      <w:r w:rsidRPr="00F463DF">
        <w:rPr>
          <w:b/>
          <w:bCs/>
        </w:rPr>
        <w:t>DAGLI SCARPONI DA SCI AI PATTINI: AL VIA LA SPERIMENTAZIONE PER UN NUOVO MODELLO DI CIRCOLARITÀ DELL’ATTREZZATURA SPORTIVA</w:t>
      </w:r>
    </w:p>
    <w:p w14:paraId="1F6FC29E" w14:textId="12628847" w:rsidR="00F463DF" w:rsidRPr="00F463DF" w:rsidRDefault="00F463DF" w:rsidP="00603F8F">
      <w:pPr>
        <w:jc w:val="center"/>
      </w:pPr>
      <w:r w:rsidRPr="00F463DF">
        <w:rPr>
          <w:b/>
          <w:bCs/>
        </w:rPr>
        <w:t xml:space="preserve">Il MASE, ASSOSPORT, </w:t>
      </w:r>
      <w:r w:rsidR="003E3AA0" w:rsidRPr="00F463DF">
        <w:rPr>
          <w:b/>
          <w:bCs/>
        </w:rPr>
        <w:t xml:space="preserve">Confindustria Veneto Est </w:t>
      </w:r>
      <w:r w:rsidRPr="00F463DF">
        <w:rPr>
          <w:b/>
          <w:bCs/>
        </w:rPr>
        <w:t>insieme per sviluppare un sistema di raccolta, riutilizzo, recupero e riciclo dei prodotti sportivi a fine vita.</w:t>
      </w:r>
    </w:p>
    <w:p w14:paraId="697526D3" w14:textId="77777777" w:rsidR="00603F8F" w:rsidRDefault="00603F8F" w:rsidP="00F463DF">
      <w:pPr>
        <w:jc w:val="both"/>
      </w:pPr>
    </w:p>
    <w:p w14:paraId="4FC1642D" w14:textId="71CCAA9E" w:rsidR="00F463DF" w:rsidRDefault="008C18EF" w:rsidP="00F463DF">
      <w:pPr>
        <w:jc w:val="both"/>
      </w:pPr>
      <w:r>
        <w:t>Treviso, 2 ottobre</w:t>
      </w:r>
      <w:r w:rsidR="00F463DF">
        <w:t xml:space="preserve"> 2026</w:t>
      </w:r>
      <w:r w:rsidR="00F463DF" w:rsidRPr="00F463DF">
        <w:t xml:space="preserve"> – Trasformare una best practice industriale in un modello di filiera replicabile per la gestione del fine vita dell’attrezzatura sportiva. È questo l’obiettivo </w:t>
      </w:r>
      <w:r w:rsidR="00F463DF" w:rsidRPr="00737D5A">
        <w:rPr>
          <w:b/>
          <w:bCs/>
        </w:rPr>
        <w:t>dell’Accordo di Programma</w:t>
      </w:r>
      <w:r w:rsidR="00F463DF" w:rsidRPr="00F463DF">
        <w:t xml:space="preserve"> sottoscritto dal </w:t>
      </w:r>
      <w:r w:rsidR="003E3AA0" w:rsidRPr="003E3AA0">
        <w:rPr>
          <w:b/>
          <w:bCs/>
        </w:rPr>
        <w:t>MASE</w:t>
      </w:r>
      <w:r w:rsidR="003E3AA0">
        <w:t xml:space="preserve">, </w:t>
      </w:r>
      <w:r w:rsidR="00F463DF" w:rsidRPr="00F463DF">
        <w:t>Ministero dell’Ambiente e della Sicurezza Energetica – Dipartimento Sviluppo Sostenibile,</w:t>
      </w:r>
      <w:r w:rsidR="00F463DF" w:rsidRPr="003E3AA0">
        <w:rPr>
          <w:b/>
          <w:bCs/>
        </w:rPr>
        <w:t xml:space="preserve"> ASSOSPORT</w:t>
      </w:r>
      <w:r w:rsidR="00F463DF" w:rsidRPr="00F463DF">
        <w:t xml:space="preserve"> - Associazione Nazionale fra i Produttori di Articoli Sportivi e </w:t>
      </w:r>
      <w:r w:rsidR="00F463DF" w:rsidRPr="003E3AA0">
        <w:rPr>
          <w:b/>
          <w:bCs/>
        </w:rPr>
        <w:t>Confindustria Veneto Est</w:t>
      </w:r>
      <w:r w:rsidR="00F463DF" w:rsidRPr="00F463DF">
        <w:t xml:space="preserve"> – Area Metropolitana Venezia, Padova, Rovigo, Treviso, in vista dell’attuazione della Direttiva (UE) 2025/1892 sulla responsabilità estesa del produttore per le calzature sportive.</w:t>
      </w:r>
    </w:p>
    <w:p w14:paraId="4D8FB3AE" w14:textId="146C9912" w:rsidR="00737D5A" w:rsidRPr="00737D5A" w:rsidRDefault="00737D5A" w:rsidP="00737D5A">
      <w:pPr>
        <w:jc w:val="both"/>
      </w:pPr>
      <w:r w:rsidRPr="00737D5A">
        <w:t xml:space="preserve">L’accordo recepisce e valorizza l’esperienza di </w:t>
      </w:r>
      <w:proofErr w:type="spellStart"/>
      <w:r w:rsidRPr="00737D5A">
        <w:rPr>
          <w:b/>
          <w:bCs/>
          <w:i/>
          <w:iCs/>
        </w:rPr>
        <w:t>Recycle</w:t>
      </w:r>
      <w:proofErr w:type="spellEnd"/>
      <w:r w:rsidRPr="00737D5A">
        <w:rPr>
          <w:b/>
          <w:bCs/>
          <w:i/>
          <w:iCs/>
        </w:rPr>
        <w:t xml:space="preserve"> Your Boots</w:t>
      </w:r>
      <w:r w:rsidRPr="00737D5A">
        <w:t>, il programma lanciato nel 2021 da Tecnica Group</w:t>
      </w:r>
      <w:r>
        <w:t>,</w:t>
      </w:r>
      <w:r w:rsidRPr="00737D5A">
        <w:t xml:space="preserve"> leader mondiale nella produzione di scarponi da sci</w:t>
      </w:r>
      <w:r>
        <w:t>,</w:t>
      </w:r>
      <w:r w:rsidRPr="00737D5A">
        <w:t xml:space="preserve"> e oggi attivo in 12 Paesi europei. Un’iniziativa pionieristica che ha dimostrato sul campo la fattibilità di una filiera circolare per l'attrezzatura sportiva</w:t>
      </w:r>
      <w:r>
        <w:t>. A</w:t>
      </w:r>
      <w:r w:rsidRPr="00737D5A">
        <w:t xml:space="preserve">ttraverso il ritiro di scarponi usati di qualsiasi marca, RYB prevede una prima selezione per la reintroduzione nel circuito </w:t>
      </w:r>
      <w:r w:rsidRPr="00737D5A">
        <w:rPr>
          <w:i/>
          <w:iCs/>
        </w:rPr>
        <w:t>second hand</w:t>
      </w:r>
      <w:r w:rsidRPr="00737D5A">
        <w:t xml:space="preserve"> e, per i prodotti a fine vita, un processo di riciclo meccanico in grado di rigenerare i materiali plastici rigidi e reintrodurli nella produzione di nuovi scarponi. Un’</w:t>
      </w:r>
      <w:r w:rsidRPr="00692010">
        <w:rPr>
          <w:b/>
          <w:bCs/>
        </w:rPr>
        <w:t xml:space="preserve">alternativa concreta allo smaltimento nell’indifferenziato </w:t>
      </w:r>
      <w:r w:rsidRPr="00737D5A">
        <w:t xml:space="preserve">che garantisce un risparmio stimato di circa 15 kg di </w:t>
      </w:r>
      <m:oMath>
        <m:sSub>
          <m:sSubPr>
            <m:ctrlPr>
              <w:rPr>
                <w:rFonts w:ascii="Cambria Math" w:hAnsi="Cambria Math"/>
              </w:rPr>
            </m:ctrlPr>
          </m:sSubPr>
          <m:e>
            <m:r>
              <m:rPr>
                <m:nor/>
              </m:rPr>
              <m:t>CO</m:t>
            </m:r>
          </m:e>
          <m:sub>
            <m:r>
              <w:rPr>
                <w:rFonts w:ascii="Cambria Math" w:hAnsi="Cambria Math"/>
              </w:rPr>
              <m:t>2</m:t>
            </m:r>
          </m:sub>
        </m:sSub>
      </m:oMath>
      <w:r w:rsidRPr="00737D5A">
        <w:t xml:space="preserve"> per ogni paio riciclato.</w:t>
      </w:r>
    </w:p>
    <w:p w14:paraId="1CED0B21" w14:textId="3CB5527A" w:rsidR="00737D5A" w:rsidRPr="00737D5A" w:rsidRDefault="00737D5A" w:rsidP="00737D5A">
      <w:pPr>
        <w:jc w:val="both"/>
      </w:pPr>
      <w:r w:rsidRPr="00737D5A">
        <w:t xml:space="preserve">La </w:t>
      </w:r>
      <w:r w:rsidRPr="00737D5A">
        <w:rPr>
          <w:b/>
          <w:bCs/>
        </w:rPr>
        <w:t>nuova sperimentazione triennale</w:t>
      </w:r>
      <w:r w:rsidRPr="00737D5A">
        <w:t xml:space="preserve"> punta ora a elevare questo know-how tecnologico a sistema </w:t>
      </w:r>
      <w:r w:rsidR="003E3AA0">
        <w:t>per le aziende del settore</w:t>
      </w:r>
      <w:r w:rsidRPr="00737D5A">
        <w:t>. L'Accordo prevede</w:t>
      </w:r>
      <w:r w:rsidR="00692010">
        <w:t xml:space="preserve"> infatti</w:t>
      </w:r>
      <w:r w:rsidRPr="00737D5A">
        <w:t xml:space="preserve"> l'ampliamento del perimetro operativo con la nascita di un vero e proprio </w:t>
      </w:r>
      <w:r w:rsidRPr="00737D5A">
        <w:rPr>
          <w:b/>
          <w:bCs/>
        </w:rPr>
        <w:t>hub di circolarità per l'attrezzatura sportiva</w:t>
      </w:r>
      <w:r w:rsidRPr="00737D5A">
        <w:t>, l'estensione del modello dai soli scarponi da sci ai pattini e l'aggregazione di un numero crescente di produttori.</w:t>
      </w:r>
    </w:p>
    <w:p w14:paraId="37693DA5" w14:textId="2BB19C03" w:rsidR="00737D5A" w:rsidRPr="00737D5A" w:rsidRDefault="00737D5A" w:rsidP="00737D5A">
      <w:pPr>
        <w:jc w:val="both"/>
      </w:pPr>
      <w:r w:rsidRPr="00737D5A">
        <w:t xml:space="preserve">In questa architettura cooperativa, </w:t>
      </w:r>
      <w:r w:rsidR="006A1F6F">
        <w:t>il</w:t>
      </w:r>
      <w:r w:rsidRPr="00737D5A">
        <w:t xml:space="preserve"> know-how tecnologico </w:t>
      </w:r>
      <w:r w:rsidR="006A1F6F">
        <w:t>maturato con l’esperienza pilota sarà coordinato dall</w:t>
      </w:r>
      <w:r>
        <w:t xml:space="preserve">’associazione confindustriale </w:t>
      </w:r>
      <w:r w:rsidRPr="00737D5A">
        <w:t xml:space="preserve">Assosport </w:t>
      </w:r>
      <w:r>
        <w:t>a livello nazionale</w:t>
      </w:r>
      <w:r w:rsidRPr="00737D5A">
        <w:t xml:space="preserve"> raccogliendo le manifestazioni di interesse delle imprese per aggregarle verso uno schema condiviso. Contestualmente, Confindustria Veneto Est supporterà il coinvolgimento delle aziende dello Sportsystem di Montebelluna per favorire il trasferimento tecnologico nel territorio, mentre il MASE monitorerà gli esiti della sperimentazione per valutare l’interesse istituzionale </w:t>
      </w:r>
      <w:r w:rsidR="00962EEB">
        <w:t>del modello operativo</w:t>
      </w:r>
      <w:r w:rsidRPr="00737D5A">
        <w:t>.</w:t>
      </w:r>
    </w:p>
    <w:p w14:paraId="1B929AED" w14:textId="77777777" w:rsidR="00AA4FE2" w:rsidRDefault="00AA4FE2" w:rsidP="00737D5A">
      <w:pPr>
        <w:jc w:val="both"/>
        <w:rPr>
          <w:b/>
          <w:bCs/>
          <w:u w:val="single"/>
        </w:rPr>
      </w:pPr>
    </w:p>
    <w:p w14:paraId="5B6EC53F" w14:textId="48CA7FB8" w:rsidR="00737D5A" w:rsidRPr="00AA4FE2" w:rsidRDefault="00737D5A" w:rsidP="00737D5A">
      <w:pPr>
        <w:jc w:val="both"/>
        <w:rPr>
          <w:b/>
          <w:bCs/>
          <w:u w:val="single"/>
        </w:rPr>
      </w:pPr>
      <w:r w:rsidRPr="00AA4FE2">
        <w:rPr>
          <w:b/>
          <w:bCs/>
          <w:u w:val="single"/>
        </w:rPr>
        <w:t>Le Dichiarazioni</w:t>
      </w:r>
    </w:p>
    <w:p w14:paraId="0DFFC3AC" w14:textId="464D6559" w:rsidR="00151EA3" w:rsidRPr="00151EA3" w:rsidRDefault="00151EA3" w:rsidP="00151EA3">
      <w:pPr>
        <w:jc w:val="both"/>
      </w:pPr>
      <w:r w:rsidRPr="00151EA3">
        <w:rPr>
          <w:b/>
          <w:bCs/>
        </w:rPr>
        <w:t>Vannia Gava, Viceministro dell’Ambiente e della Sicurezza Energetica</w:t>
      </w:r>
      <w:r>
        <w:rPr>
          <w:b/>
          <w:bCs/>
        </w:rPr>
        <w:t xml:space="preserve">: </w:t>
      </w:r>
      <w:r w:rsidRPr="00151EA3">
        <w:t>“</w:t>
      </w:r>
      <w:r w:rsidRPr="00151EA3">
        <w:rPr>
          <w:i/>
          <w:iCs/>
        </w:rPr>
        <w:t>Con questo accordo il MASE accompagna un percorso concreto che parte dalle esperienze già maturate dalle imprese e ci permette di acquisire elementi utili per lo sviluppo della responsabilità estesa del produttore nel settore. Il nostro compito è monitorare gli esiti della sperimentazione e valutarne i risultati, perché le politiche ambientali devono tradursi in strumenti applicabili e capaci di dare risposte concrete alle esigenze delle filiere</w:t>
      </w:r>
      <w:r>
        <w:rPr>
          <w:i/>
          <w:iCs/>
        </w:rPr>
        <w:t>.</w:t>
      </w:r>
      <w:r w:rsidRPr="00151EA3">
        <w:t>”</w:t>
      </w:r>
    </w:p>
    <w:p w14:paraId="4391E7B7" w14:textId="78DE188A" w:rsidR="00737D5A" w:rsidRPr="00737D5A" w:rsidRDefault="00737D5A" w:rsidP="00737D5A">
      <w:pPr>
        <w:jc w:val="both"/>
      </w:pPr>
      <w:r>
        <w:rPr>
          <w:b/>
          <w:bCs/>
        </w:rPr>
        <w:lastRenderedPageBreak/>
        <w:t>Alessio Cremonese,</w:t>
      </w:r>
      <w:r w:rsidRPr="00737D5A">
        <w:rPr>
          <w:b/>
          <w:bCs/>
        </w:rPr>
        <w:t xml:space="preserve"> Presidente ASSOSPORT:</w:t>
      </w:r>
      <w:r w:rsidRPr="00737D5A">
        <w:t xml:space="preserve"> </w:t>
      </w:r>
      <w:r w:rsidRPr="00737D5A">
        <w:rPr>
          <w:i/>
          <w:iCs/>
        </w:rPr>
        <w:t xml:space="preserve">"Con questo accordo diamo una risposta di sistema a una sfida centrale per il futuro del nostro settore come la gestione del fine vita delle attrezzature sportive. </w:t>
      </w:r>
      <w:r w:rsidR="003E3AA0" w:rsidRPr="003E3AA0">
        <w:rPr>
          <w:i/>
          <w:iCs/>
        </w:rPr>
        <w:t xml:space="preserve">In piena coerenza con la nostra filosofia </w:t>
      </w:r>
      <w:r w:rsidR="00AA4FE2">
        <w:rPr>
          <w:b/>
          <w:bCs/>
          <w:i/>
          <w:iCs/>
        </w:rPr>
        <w:t>“</w:t>
      </w:r>
      <w:r w:rsidR="003E3AA0" w:rsidRPr="003E3AA0">
        <w:rPr>
          <w:b/>
          <w:bCs/>
          <w:i/>
          <w:iCs/>
        </w:rPr>
        <w:t>Team up to compete</w:t>
      </w:r>
      <w:r w:rsidR="00AA4FE2">
        <w:rPr>
          <w:b/>
          <w:bCs/>
          <w:i/>
          <w:iCs/>
        </w:rPr>
        <w:t>”</w:t>
      </w:r>
      <w:r w:rsidR="003E3AA0">
        <w:rPr>
          <w:b/>
          <w:bCs/>
          <w:i/>
          <w:iCs/>
        </w:rPr>
        <w:t xml:space="preserve"> </w:t>
      </w:r>
      <w:r w:rsidRPr="00737D5A">
        <w:rPr>
          <w:i/>
          <w:iCs/>
        </w:rPr>
        <w:t>Assosport sceglie di accompagnare le imprese in questo passaggio verso la responsabilità estesa del produttore, trasformando un adempimento normativo in un fattore strategico di competitività. Scalare l'esperienza maturata sul campo da un player come Tecnica Group ci consente di offrire a tutto il nostro tessuto associativo un modello operativo di filiera aperto, testato e orientato alla sostenibilità."</w:t>
      </w:r>
    </w:p>
    <w:p w14:paraId="25055F19" w14:textId="3A6AADED" w:rsidR="002D6B8B" w:rsidRPr="002D6B8B" w:rsidRDefault="002D6B8B" w:rsidP="002D6B8B">
      <w:pPr>
        <w:jc w:val="both"/>
        <w:rPr>
          <w:b/>
          <w:bCs/>
        </w:rPr>
      </w:pPr>
      <w:r w:rsidRPr="002D6B8B">
        <w:rPr>
          <w:b/>
          <w:bCs/>
        </w:rPr>
        <w:t xml:space="preserve">Daniele Salmaso, Presidente Gruppo Calzatura Confindustria Veneto Est: </w:t>
      </w:r>
      <w:r w:rsidRPr="002D6B8B">
        <w:rPr>
          <w:b/>
          <w:bCs/>
          <w:i/>
          <w:iCs/>
        </w:rPr>
        <w:t>"</w:t>
      </w:r>
      <w:r w:rsidRPr="002D6B8B">
        <w:rPr>
          <w:i/>
          <w:iCs/>
        </w:rPr>
        <w:t xml:space="preserve">E’ motivo di orgoglio che l’esperienza virtuosa e innovativa sviluppata da un’importante azienda associata come Tecnica Group, protagonista dello Sportsystem trevigiano, diventi di riferimento nazionale per il recupero degli scarponi da sci, prodotto di cui le nostre aziende sono leader internazionali. Ringrazio </w:t>
      </w:r>
      <w:proofErr w:type="spellStart"/>
      <w:r w:rsidRPr="002D6B8B">
        <w:rPr>
          <w:i/>
          <w:iCs/>
        </w:rPr>
        <w:t>Assosport</w:t>
      </w:r>
      <w:proofErr w:type="spellEnd"/>
      <w:r w:rsidRPr="002D6B8B">
        <w:rPr>
          <w:i/>
          <w:iCs/>
        </w:rPr>
        <w:t xml:space="preserve"> per avere adottato questo progetto avanzato di sostenibilità, che consente di ampliare e potenziare un circuito di economia circolare nel territorio e che siamo certi avrà presto un impatto positivo anche oltre i confini nazionali”. </w:t>
      </w:r>
    </w:p>
    <w:p w14:paraId="5875B0E3" w14:textId="77777777" w:rsidR="00F463DF" w:rsidRDefault="00F463DF" w:rsidP="00737D5A">
      <w:pPr>
        <w:jc w:val="both"/>
        <w:rPr>
          <w:b/>
          <w:bCs/>
        </w:rPr>
      </w:pPr>
    </w:p>
    <w:p w14:paraId="13582373" w14:textId="77777777" w:rsidR="00E63E88" w:rsidRDefault="00E63E88" w:rsidP="00737D5A">
      <w:pPr>
        <w:jc w:val="both"/>
        <w:rPr>
          <w:b/>
          <w:bCs/>
        </w:rPr>
      </w:pPr>
    </w:p>
    <w:p w14:paraId="7694FBE5" w14:textId="77777777" w:rsidR="00E63E88" w:rsidRPr="00F463DF" w:rsidRDefault="00E63E88" w:rsidP="00737D5A">
      <w:pPr>
        <w:jc w:val="both"/>
        <w:rPr>
          <w:b/>
          <w:bCs/>
        </w:rPr>
      </w:pPr>
    </w:p>
    <w:sectPr w:rsidR="00E63E88" w:rsidRPr="00F463DF" w:rsidSect="00846CFE">
      <w:headerReference w:type="default" r:id="rId9"/>
      <w:footerReference w:type="default" r:id="rId10"/>
      <w:pgSz w:w="11906" w:h="16838"/>
      <w:pgMar w:top="2324" w:right="707" w:bottom="1134" w:left="709" w:header="708" w:footer="9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41B8" w14:textId="77777777" w:rsidR="00633977" w:rsidRDefault="00633977" w:rsidP="00E63E88">
      <w:pPr>
        <w:spacing w:after="0" w:line="240" w:lineRule="auto"/>
      </w:pPr>
      <w:r>
        <w:separator/>
      </w:r>
    </w:p>
  </w:endnote>
  <w:endnote w:type="continuationSeparator" w:id="0">
    <w:p w14:paraId="4D18FD6C" w14:textId="77777777" w:rsidR="00633977" w:rsidRDefault="00633977" w:rsidP="00E63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C7E7" w14:textId="77777777" w:rsidR="001F7555" w:rsidRDefault="001F7555" w:rsidP="000476C8">
    <w:pPr>
      <w:pStyle w:val="Pidipagina"/>
    </w:pPr>
  </w:p>
  <w:p w14:paraId="704767DC" w14:textId="63439233" w:rsidR="000476C8" w:rsidRDefault="000476C8" w:rsidP="00D954A5">
    <w:pPr>
      <w:pStyle w:val="Pidipagina"/>
      <w:ind w:left="-142" w:hanging="284"/>
    </w:pPr>
    <w:r>
      <w:rPr>
        <w:rFonts w:ascii="Times New Roman" w:hAnsi="Times New Roman"/>
        <w:i/>
        <w:iCs/>
      </w:rPr>
      <w:t xml:space="preserve">Ufficio stampa </w:t>
    </w:r>
    <w:proofErr w:type="spellStart"/>
    <w:r>
      <w:rPr>
        <w:rFonts w:ascii="Times New Roman" w:hAnsi="Times New Roman"/>
        <w:i/>
        <w:iCs/>
      </w:rPr>
      <w:t>Assosport</w:t>
    </w:r>
    <w:proofErr w:type="spellEnd"/>
    <w:r>
      <w:rPr>
        <w:rFonts w:ascii="Times New Roman" w:hAnsi="Times New Roman"/>
        <w:i/>
        <w:iCs/>
      </w:rPr>
      <w:t xml:space="preserve">: </w:t>
    </w:r>
    <w:r w:rsidR="00585DDF">
      <w:rPr>
        <w:rFonts w:ascii="Times New Roman" w:hAnsi="Times New Roman"/>
        <w:i/>
        <w:iCs/>
      </w:rPr>
      <w:tab/>
    </w:r>
    <w:r w:rsidR="003726BB">
      <w:rPr>
        <w:rFonts w:ascii="Times New Roman" w:hAnsi="Times New Roman"/>
        <w:i/>
        <w:iCs/>
      </w:rPr>
      <w:t xml:space="preserve">                   </w:t>
    </w:r>
    <w:r w:rsidR="00585DDF">
      <w:rPr>
        <w:rFonts w:ascii="Times New Roman" w:hAnsi="Times New Roman"/>
        <w:i/>
        <w:iCs/>
      </w:rPr>
      <w:t>Ufficio stampa</w:t>
    </w:r>
    <w:r w:rsidR="00DD6C38">
      <w:rPr>
        <w:rFonts w:ascii="Times New Roman" w:hAnsi="Times New Roman"/>
        <w:i/>
        <w:iCs/>
      </w:rPr>
      <w:t xml:space="preserve"> Viceministro </w:t>
    </w:r>
    <w:r w:rsidR="00727210">
      <w:rPr>
        <w:rFonts w:ascii="Times New Roman" w:hAnsi="Times New Roman"/>
        <w:i/>
        <w:iCs/>
      </w:rPr>
      <w:t xml:space="preserve">Vannia </w:t>
    </w:r>
    <w:proofErr w:type="gramStart"/>
    <w:r w:rsidR="00727210">
      <w:rPr>
        <w:rFonts w:ascii="Times New Roman" w:hAnsi="Times New Roman"/>
        <w:i/>
        <w:iCs/>
      </w:rPr>
      <w:t>Gava</w:t>
    </w:r>
    <w:r w:rsidR="00585DDF">
      <w:rPr>
        <w:rFonts w:ascii="Times New Roman" w:hAnsi="Times New Roman"/>
        <w:i/>
        <w:iCs/>
      </w:rPr>
      <w:t>:</w:t>
    </w:r>
    <w:r w:rsidR="003726BB">
      <w:rPr>
        <w:rFonts w:ascii="Times New Roman" w:hAnsi="Times New Roman"/>
        <w:i/>
        <w:iCs/>
      </w:rPr>
      <w:t xml:space="preserve">   </w:t>
    </w:r>
    <w:proofErr w:type="gramEnd"/>
    <w:r w:rsidR="003726BB">
      <w:rPr>
        <w:rFonts w:ascii="Times New Roman" w:hAnsi="Times New Roman"/>
        <w:i/>
        <w:iCs/>
      </w:rPr>
      <w:t xml:space="preserve">         </w:t>
    </w:r>
    <w:r w:rsidR="00846CFE">
      <w:rPr>
        <w:rFonts w:ascii="Times New Roman" w:hAnsi="Times New Roman"/>
        <w:i/>
        <w:iCs/>
      </w:rPr>
      <w:t xml:space="preserve">    </w:t>
    </w:r>
    <w:r w:rsidR="00585DDF">
      <w:rPr>
        <w:rFonts w:ascii="Times New Roman" w:hAnsi="Times New Roman"/>
        <w:i/>
        <w:iCs/>
      </w:rPr>
      <w:t>Ufficio stampa CVE:</w:t>
    </w:r>
  </w:p>
  <w:p w14:paraId="4995B0A7" w14:textId="0271627C" w:rsidR="00E7109D" w:rsidRDefault="000476C8" w:rsidP="00D954A5">
    <w:pPr>
      <w:pStyle w:val="Pidipagina"/>
      <w:ind w:left="-142" w:hanging="284"/>
      <w:rPr>
        <w:rFonts w:ascii="Times New Roman" w:hAnsi="Times New Roman"/>
        <w:i/>
        <w:iCs/>
      </w:rPr>
    </w:pPr>
    <w:r>
      <w:rPr>
        <w:rFonts w:ascii="Times New Roman" w:hAnsi="Times New Roman"/>
        <w:i/>
        <w:iCs/>
      </w:rPr>
      <w:t xml:space="preserve">Rif: Sara Zanatta </w:t>
    </w:r>
    <w:r w:rsidR="00585DDF">
      <w:rPr>
        <w:rFonts w:ascii="Times New Roman" w:hAnsi="Times New Roman"/>
        <w:i/>
        <w:iCs/>
      </w:rPr>
      <w:tab/>
    </w:r>
    <w:r w:rsidR="003726BB">
      <w:rPr>
        <w:rFonts w:ascii="Times New Roman" w:hAnsi="Times New Roman"/>
        <w:i/>
        <w:iCs/>
      </w:rPr>
      <w:t xml:space="preserve">                                  </w:t>
    </w:r>
    <w:r w:rsidR="00585DDF">
      <w:rPr>
        <w:rFonts w:ascii="Times New Roman" w:hAnsi="Times New Roman"/>
        <w:i/>
        <w:iCs/>
      </w:rPr>
      <w:t>Rif:</w:t>
    </w:r>
    <w:r w:rsidR="00727210">
      <w:rPr>
        <w:rFonts w:ascii="Times New Roman" w:hAnsi="Times New Roman"/>
        <w:i/>
        <w:iCs/>
      </w:rPr>
      <w:t xml:space="preserve"> Giovanna Greco</w:t>
    </w:r>
    <w:r w:rsidR="003726BB">
      <w:rPr>
        <w:rFonts w:ascii="Times New Roman" w:hAnsi="Times New Roman"/>
        <w:i/>
        <w:iCs/>
      </w:rPr>
      <w:t xml:space="preserve">                          </w:t>
    </w:r>
    <w:r w:rsidR="00846CFE">
      <w:rPr>
        <w:rFonts w:ascii="Times New Roman" w:hAnsi="Times New Roman"/>
        <w:i/>
        <w:iCs/>
      </w:rPr>
      <w:t xml:space="preserve">       </w:t>
    </w:r>
    <w:r w:rsidR="00B4382B">
      <w:rPr>
        <w:rFonts w:ascii="Times New Roman" w:hAnsi="Times New Roman"/>
        <w:i/>
        <w:iCs/>
      </w:rPr>
      <w:t xml:space="preserve">         </w:t>
    </w:r>
    <w:r w:rsidR="00D954A5">
      <w:rPr>
        <w:rFonts w:ascii="Times New Roman" w:hAnsi="Times New Roman"/>
        <w:i/>
        <w:iCs/>
      </w:rPr>
      <w:t xml:space="preserve"> </w:t>
    </w:r>
    <w:r w:rsidR="00B4382B">
      <w:rPr>
        <w:rFonts w:ascii="Times New Roman" w:hAnsi="Times New Roman"/>
        <w:i/>
        <w:iCs/>
      </w:rPr>
      <w:t xml:space="preserve">     </w:t>
    </w:r>
    <w:r w:rsidR="00585DDF">
      <w:rPr>
        <w:rFonts w:ascii="Times New Roman" w:hAnsi="Times New Roman"/>
        <w:i/>
        <w:iCs/>
      </w:rPr>
      <w:t>Rif: Leonardo Canal</w:t>
    </w:r>
  </w:p>
  <w:p w14:paraId="4DBB4EE7" w14:textId="62200BCB" w:rsidR="00B14A2F" w:rsidRPr="00720CD1" w:rsidRDefault="000476C8" w:rsidP="00D954A5">
    <w:pPr>
      <w:pStyle w:val="Pidipagina"/>
      <w:tabs>
        <w:tab w:val="clear" w:pos="9638"/>
      </w:tabs>
      <w:ind w:left="-142" w:hanging="284"/>
      <w:rPr>
        <w:lang w:val="en-US"/>
      </w:rPr>
    </w:pPr>
    <w:r w:rsidRPr="00720CD1">
      <w:rPr>
        <w:rFonts w:ascii="Times New Roman" w:hAnsi="Times New Roman"/>
        <w:i/>
        <w:iCs/>
        <w:lang w:val="en-US"/>
      </w:rPr>
      <w:t>cell. 3470357244</w:t>
    </w:r>
    <w:r w:rsidR="00B4382B">
      <w:rPr>
        <w:lang w:val="en-US"/>
      </w:rPr>
      <w:t xml:space="preserve">                                            </w:t>
    </w:r>
    <w:proofErr w:type="gramStart"/>
    <w:r w:rsidR="00585DDF" w:rsidRPr="00720CD1">
      <w:rPr>
        <w:rFonts w:ascii="Times New Roman" w:hAnsi="Times New Roman"/>
        <w:i/>
        <w:iCs/>
        <w:lang w:val="en-US"/>
      </w:rPr>
      <w:t>cell</w:t>
    </w:r>
    <w:proofErr w:type="gramEnd"/>
    <w:r w:rsidR="00585DDF" w:rsidRPr="00720CD1">
      <w:rPr>
        <w:rFonts w:ascii="Times New Roman" w:hAnsi="Times New Roman"/>
        <w:i/>
        <w:iCs/>
        <w:lang w:val="en-US"/>
      </w:rPr>
      <w:t>.</w:t>
    </w:r>
    <w:r w:rsidR="00727210">
      <w:rPr>
        <w:rFonts w:ascii="Times New Roman" w:hAnsi="Times New Roman"/>
        <w:i/>
        <w:iCs/>
        <w:lang w:val="en-US"/>
      </w:rPr>
      <w:t xml:space="preserve"> 320</w:t>
    </w:r>
    <w:r w:rsidR="00F725CA">
      <w:rPr>
        <w:rFonts w:ascii="Times New Roman" w:hAnsi="Times New Roman"/>
        <w:i/>
        <w:iCs/>
        <w:lang w:val="en-US"/>
      </w:rPr>
      <w:t>4091113</w:t>
    </w:r>
    <w:r w:rsidR="00585DDF" w:rsidRPr="00720CD1">
      <w:rPr>
        <w:rFonts w:ascii="Times New Roman" w:hAnsi="Times New Roman"/>
        <w:i/>
        <w:iCs/>
        <w:lang w:val="en-US"/>
      </w:rPr>
      <w:t xml:space="preserve"> </w:t>
    </w:r>
    <w:r w:rsidR="00585DDF" w:rsidRPr="00720CD1">
      <w:rPr>
        <w:rFonts w:ascii="Times New Roman" w:hAnsi="Times New Roman"/>
        <w:i/>
        <w:iCs/>
        <w:lang w:val="en-US"/>
      </w:rPr>
      <w:tab/>
    </w:r>
    <w:r w:rsidR="00585DDF" w:rsidRPr="00720CD1">
      <w:rPr>
        <w:rFonts w:ascii="Times New Roman" w:hAnsi="Times New Roman"/>
        <w:i/>
        <w:iCs/>
        <w:lang w:val="en-US"/>
      </w:rPr>
      <w:tab/>
    </w:r>
    <w:r w:rsidR="003726BB">
      <w:rPr>
        <w:rFonts w:ascii="Times New Roman" w:hAnsi="Times New Roman"/>
        <w:i/>
        <w:iCs/>
        <w:lang w:val="en-US"/>
      </w:rPr>
      <w:t xml:space="preserve">     </w:t>
    </w:r>
    <w:r w:rsidR="00F725CA">
      <w:rPr>
        <w:rFonts w:ascii="Times New Roman" w:hAnsi="Times New Roman"/>
        <w:i/>
        <w:iCs/>
        <w:lang w:val="en-US"/>
      </w:rPr>
      <w:t xml:space="preserve">                  </w:t>
    </w:r>
    <w:r w:rsidR="003726BB">
      <w:rPr>
        <w:rFonts w:ascii="Times New Roman" w:hAnsi="Times New Roman"/>
        <w:i/>
        <w:iCs/>
        <w:lang w:val="en-US"/>
      </w:rPr>
      <w:t xml:space="preserve"> </w:t>
    </w:r>
    <w:r w:rsidR="00846CFE">
      <w:rPr>
        <w:rFonts w:ascii="Times New Roman" w:hAnsi="Times New Roman"/>
        <w:i/>
        <w:iCs/>
        <w:lang w:val="en-US"/>
      </w:rPr>
      <w:t xml:space="preserve">       </w:t>
    </w:r>
    <w:r w:rsidR="00EB0A9F">
      <w:rPr>
        <w:rFonts w:ascii="Times New Roman" w:hAnsi="Times New Roman"/>
        <w:i/>
        <w:iCs/>
        <w:lang w:val="en-US"/>
      </w:rPr>
      <w:t xml:space="preserve">               </w:t>
    </w:r>
    <w:proofErr w:type="gramStart"/>
    <w:r w:rsidR="00585DDF" w:rsidRPr="00720CD1">
      <w:rPr>
        <w:rFonts w:ascii="Times New Roman" w:hAnsi="Times New Roman"/>
        <w:i/>
        <w:iCs/>
        <w:lang w:val="en-US"/>
      </w:rPr>
      <w:t>cell</w:t>
    </w:r>
    <w:proofErr w:type="gramEnd"/>
    <w:r w:rsidR="00585DDF" w:rsidRPr="00720CD1">
      <w:rPr>
        <w:rFonts w:ascii="Times New Roman" w:hAnsi="Times New Roman"/>
        <w:i/>
        <w:iCs/>
        <w:lang w:val="en-US"/>
      </w:rPr>
      <w:t xml:space="preserve">. </w:t>
    </w:r>
    <w:r w:rsidR="003726BB">
      <w:rPr>
        <w:rFonts w:ascii="Times New Roman" w:hAnsi="Times New Roman"/>
        <w:i/>
        <w:iCs/>
        <w:lang w:val="en-US"/>
      </w:rPr>
      <w:t>3351360291</w:t>
    </w:r>
  </w:p>
  <w:p w14:paraId="07B7C7C3" w14:textId="40FDC2F2" w:rsidR="000476C8" w:rsidRPr="003726BB" w:rsidRDefault="00E7109D" w:rsidP="00D954A5">
    <w:pPr>
      <w:pStyle w:val="Pidipagina"/>
      <w:ind w:left="-142" w:hanging="284"/>
      <w:rPr>
        <w:rFonts w:ascii="Times New Roman" w:hAnsi="Times New Roman"/>
        <w:i/>
        <w:iCs/>
        <w:lang w:val="en-US"/>
      </w:rPr>
    </w:pPr>
    <w:r w:rsidRPr="00720CD1">
      <w:rPr>
        <w:rFonts w:ascii="Times New Roman" w:hAnsi="Times New Roman"/>
        <w:i/>
        <w:iCs/>
        <w:lang w:val="en-US"/>
      </w:rPr>
      <w:t>M</w:t>
    </w:r>
    <w:r w:rsidR="00B14A2F" w:rsidRPr="00720CD1">
      <w:rPr>
        <w:rFonts w:ascii="Times New Roman" w:hAnsi="Times New Roman"/>
        <w:i/>
        <w:iCs/>
        <w:lang w:val="en-US"/>
      </w:rPr>
      <w:t xml:space="preserve">: </w:t>
    </w:r>
    <w:hyperlink r:id="rId1" w:history="1">
      <w:r w:rsidR="00585DDF" w:rsidRPr="00720CD1">
        <w:rPr>
          <w:rStyle w:val="Collegamentoipertestuale"/>
          <w:rFonts w:ascii="Times New Roman" w:hAnsi="Times New Roman"/>
          <w:i/>
          <w:iCs/>
          <w:lang w:val="en-US"/>
        </w:rPr>
        <w:t>sarazanatta@assosport.it</w:t>
      </w:r>
    </w:hyperlink>
    <w:r w:rsidR="00585DDF" w:rsidRPr="00720CD1">
      <w:rPr>
        <w:rFonts w:ascii="Times New Roman" w:hAnsi="Times New Roman"/>
        <w:i/>
        <w:iCs/>
        <w:lang w:val="en-US"/>
      </w:rPr>
      <w:tab/>
    </w:r>
    <w:r w:rsidR="00846CFE">
      <w:rPr>
        <w:rFonts w:ascii="Times New Roman" w:hAnsi="Times New Roman"/>
        <w:i/>
        <w:iCs/>
        <w:lang w:val="en-US"/>
      </w:rPr>
      <w:t xml:space="preserve"> </w:t>
    </w:r>
    <w:r w:rsidR="00B4382B">
      <w:rPr>
        <w:rFonts w:ascii="Times New Roman" w:hAnsi="Times New Roman"/>
        <w:i/>
        <w:iCs/>
        <w:lang w:val="en-US"/>
      </w:rPr>
      <w:t xml:space="preserve">      </w:t>
    </w:r>
    <w:r w:rsidR="00EB0A9F">
      <w:rPr>
        <w:rFonts w:ascii="Times New Roman" w:hAnsi="Times New Roman"/>
        <w:i/>
        <w:iCs/>
        <w:lang w:val="en-US"/>
      </w:rPr>
      <w:t xml:space="preserve"> </w:t>
    </w:r>
    <w:r w:rsidR="00B4382B">
      <w:rPr>
        <w:rFonts w:ascii="Times New Roman" w:hAnsi="Times New Roman"/>
        <w:i/>
        <w:iCs/>
        <w:lang w:val="en-US"/>
      </w:rPr>
      <w:t xml:space="preserve">    </w:t>
    </w:r>
    <w:r w:rsidR="001F7555">
      <w:rPr>
        <w:rFonts w:ascii="Times New Roman" w:hAnsi="Times New Roman"/>
        <w:i/>
        <w:iCs/>
        <w:lang w:val="en-US"/>
      </w:rPr>
      <w:t xml:space="preserve">  </w:t>
    </w:r>
    <w:r w:rsidR="00B4382B">
      <w:rPr>
        <w:rFonts w:ascii="Times New Roman" w:hAnsi="Times New Roman"/>
        <w:i/>
        <w:iCs/>
        <w:lang w:val="en-US"/>
      </w:rPr>
      <w:t xml:space="preserve"> </w:t>
    </w:r>
    <w:r w:rsidR="00846CFE">
      <w:rPr>
        <w:rFonts w:ascii="Times New Roman" w:hAnsi="Times New Roman"/>
        <w:i/>
        <w:iCs/>
        <w:lang w:val="en-US"/>
      </w:rPr>
      <w:t>M</w:t>
    </w:r>
    <w:r w:rsidR="00585DDF" w:rsidRPr="00720CD1">
      <w:rPr>
        <w:rFonts w:ascii="Times New Roman" w:hAnsi="Times New Roman"/>
        <w:i/>
        <w:iCs/>
        <w:lang w:val="en-US"/>
      </w:rPr>
      <w:t>:</w:t>
    </w:r>
    <w:r w:rsidR="00C3675C">
      <w:rPr>
        <w:rFonts w:ascii="Times New Roman" w:hAnsi="Times New Roman"/>
        <w:i/>
        <w:iCs/>
        <w:lang w:val="en-US"/>
      </w:rPr>
      <w:t xml:space="preserve"> </w:t>
    </w:r>
    <w:hyperlink r:id="rId2" w:history="1">
      <w:r w:rsidR="00C3675C" w:rsidRPr="00C85E56">
        <w:rPr>
          <w:rStyle w:val="Collegamentoipertestuale"/>
          <w:rFonts w:ascii="Times New Roman" w:hAnsi="Times New Roman"/>
          <w:i/>
          <w:iCs/>
          <w:lang w:val="en-US"/>
        </w:rPr>
        <w:t>graco.giovanna@mase.gov.it</w:t>
      </w:r>
    </w:hyperlink>
    <w:r w:rsidR="00C3675C">
      <w:rPr>
        <w:rFonts w:ascii="Times New Roman" w:hAnsi="Times New Roman"/>
        <w:i/>
        <w:iCs/>
        <w:lang w:val="en-US"/>
      </w:rPr>
      <w:t xml:space="preserve">            </w:t>
    </w:r>
    <w:r w:rsidR="003726BB">
      <w:rPr>
        <w:rFonts w:ascii="Times New Roman" w:hAnsi="Times New Roman"/>
        <w:i/>
        <w:iCs/>
        <w:lang w:val="en-US"/>
      </w:rPr>
      <w:t xml:space="preserve">    </w:t>
    </w:r>
    <w:r w:rsidR="00EB0A9F">
      <w:rPr>
        <w:rFonts w:ascii="Times New Roman" w:hAnsi="Times New Roman"/>
        <w:i/>
        <w:iCs/>
        <w:lang w:val="en-US"/>
      </w:rPr>
      <w:t xml:space="preserve">      </w:t>
    </w:r>
    <w:r w:rsidR="00D954A5">
      <w:rPr>
        <w:rFonts w:ascii="Times New Roman" w:hAnsi="Times New Roman"/>
        <w:i/>
        <w:iCs/>
        <w:lang w:val="en-US"/>
      </w:rPr>
      <w:t xml:space="preserve">   </w:t>
    </w:r>
    <w:r w:rsidR="003726BB">
      <w:rPr>
        <w:rFonts w:ascii="Times New Roman" w:hAnsi="Times New Roman"/>
        <w:i/>
        <w:iCs/>
        <w:lang w:val="en-US"/>
      </w:rPr>
      <w:t xml:space="preserve">   </w:t>
    </w:r>
    <w:r w:rsidR="004442B0">
      <w:rPr>
        <w:rFonts w:ascii="Times New Roman" w:hAnsi="Times New Roman"/>
        <w:i/>
        <w:iCs/>
        <w:lang w:val="en-US"/>
      </w:rPr>
      <w:t xml:space="preserve"> </w:t>
    </w:r>
    <w:r w:rsidR="00585DDF" w:rsidRPr="00720CD1">
      <w:rPr>
        <w:rFonts w:ascii="Times New Roman" w:hAnsi="Times New Roman"/>
        <w:i/>
        <w:iCs/>
        <w:lang w:val="en-US"/>
      </w:rPr>
      <w:t>M:</w:t>
    </w:r>
    <w:r w:rsidR="003726BB">
      <w:rPr>
        <w:rFonts w:ascii="Times New Roman" w:hAnsi="Times New Roman"/>
        <w:i/>
        <w:iCs/>
        <w:lang w:val="en-US"/>
      </w:rPr>
      <w:t xml:space="preserve"> l.canal@confindustriavenest.it</w:t>
    </w:r>
    <w:r w:rsidR="000476C8">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AD79D" w14:textId="77777777" w:rsidR="00633977" w:rsidRDefault="00633977" w:rsidP="00E63E88">
      <w:pPr>
        <w:spacing w:after="0" w:line="240" w:lineRule="auto"/>
      </w:pPr>
      <w:r>
        <w:separator/>
      </w:r>
    </w:p>
  </w:footnote>
  <w:footnote w:type="continuationSeparator" w:id="0">
    <w:p w14:paraId="643B6B31" w14:textId="77777777" w:rsidR="00633977" w:rsidRDefault="00633977" w:rsidP="00E63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F13A" w14:textId="18A28465" w:rsidR="00E63E88" w:rsidRDefault="00EC1B04">
    <w:pPr>
      <w:pStyle w:val="Intestazione"/>
    </w:pPr>
    <w:r>
      <w:rPr>
        <w:noProof/>
      </w:rPr>
      <w:drawing>
        <wp:anchor distT="0" distB="0" distL="114300" distR="114300" simplePos="0" relativeHeight="251660288" behindDoc="1" locked="0" layoutInCell="1" allowOverlap="1" wp14:anchorId="6C0B270A" wp14:editId="5A7477F6">
          <wp:simplePos x="0" y="0"/>
          <wp:positionH relativeFrom="column">
            <wp:posOffset>505048</wp:posOffset>
          </wp:positionH>
          <wp:positionV relativeFrom="paragraph">
            <wp:posOffset>1270</wp:posOffset>
          </wp:positionV>
          <wp:extent cx="1600200" cy="347345"/>
          <wp:effectExtent l="0" t="0" r="0" b="0"/>
          <wp:wrapNone/>
          <wp:docPr id="18571496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45999" name="Immagine 854845999"/>
                  <pic:cNvPicPr/>
                </pic:nvPicPr>
                <pic:blipFill>
                  <a:blip r:embed="rId1">
                    <a:extLst>
                      <a:ext uri="{28A0092B-C50C-407E-A947-70E740481C1C}">
                        <a14:useLocalDpi xmlns:a14="http://schemas.microsoft.com/office/drawing/2010/main" val="0"/>
                      </a:ext>
                    </a:extLst>
                  </a:blip>
                  <a:stretch>
                    <a:fillRect/>
                  </a:stretch>
                </pic:blipFill>
                <pic:spPr>
                  <a:xfrm>
                    <a:off x="0" y="0"/>
                    <a:ext cx="1600200" cy="347345"/>
                  </a:xfrm>
                  <a:prstGeom prst="rect">
                    <a:avLst/>
                  </a:prstGeom>
                </pic:spPr>
              </pic:pic>
            </a:graphicData>
          </a:graphic>
        </wp:anchor>
      </w:drawing>
    </w:r>
    <w:r>
      <w:rPr>
        <w:b/>
        <w:bCs/>
        <w:noProof/>
      </w:rPr>
      <w:drawing>
        <wp:anchor distT="0" distB="0" distL="114300" distR="114300" simplePos="0" relativeHeight="251659264" behindDoc="1" locked="0" layoutInCell="1" allowOverlap="1" wp14:anchorId="0BDBCA67" wp14:editId="2DBDDAF4">
          <wp:simplePos x="0" y="0"/>
          <wp:positionH relativeFrom="column">
            <wp:posOffset>4040917</wp:posOffset>
          </wp:positionH>
          <wp:positionV relativeFrom="paragraph">
            <wp:posOffset>-50800</wp:posOffset>
          </wp:positionV>
          <wp:extent cx="1441450" cy="459740"/>
          <wp:effectExtent l="0" t="0" r="6350" b="0"/>
          <wp:wrapNone/>
          <wp:docPr id="18712486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0" cy="459740"/>
                  </a:xfrm>
                  <a:prstGeom prst="rect">
                    <a:avLst/>
                  </a:prstGeom>
                  <a:noFill/>
                  <a:ln>
                    <a:noFill/>
                  </a:ln>
                </pic:spPr>
              </pic:pic>
            </a:graphicData>
          </a:graphic>
        </wp:anchor>
      </w:drawing>
    </w:r>
    <w:r w:rsidR="00E63E88">
      <w:ptab w:relativeTo="margin" w:alignment="center" w:leader="none"/>
    </w:r>
    <w:r w:rsidR="00E63E88" w:rsidRPr="00E63E88">
      <w:t xml:space="preserve"> </w:t>
    </w:r>
    <w:r w:rsidR="00E63E88">
      <w:t xml:space="preserve"> </w:t>
    </w:r>
    <w:r w:rsidR="00E63E88">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DF"/>
    <w:rsid w:val="000476C8"/>
    <w:rsid w:val="000F78A1"/>
    <w:rsid w:val="00151EA3"/>
    <w:rsid w:val="00184CA9"/>
    <w:rsid w:val="001D7FF1"/>
    <w:rsid w:val="001E30AF"/>
    <w:rsid w:val="001F7555"/>
    <w:rsid w:val="002D6B8B"/>
    <w:rsid w:val="00317AA3"/>
    <w:rsid w:val="0035261C"/>
    <w:rsid w:val="003726BB"/>
    <w:rsid w:val="003E3AA0"/>
    <w:rsid w:val="00442EC8"/>
    <w:rsid w:val="004442B0"/>
    <w:rsid w:val="004B30EA"/>
    <w:rsid w:val="00562989"/>
    <w:rsid w:val="00585DDF"/>
    <w:rsid w:val="005915D7"/>
    <w:rsid w:val="00603F8F"/>
    <w:rsid w:val="00605FF0"/>
    <w:rsid w:val="00633977"/>
    <w:rsid w:val="00636FC4"/>
    <w:rsid w:val="00692010"/>
    <w:rsid w:val="006A1F6F"/>
    <w:rsid w:val="006C4452"/>
    <w:rsid w:val="00720CD1"/>
    <w:rsid w:val="00727210"/>
    <w:rsid w:val="00737D5A"/>
    <w:rsid w:val="00792744"/>
    <w:rsid w:val="00823EE7"/>
    <w:rsid w:val="00846CFE"/>
    <w:rsid w:val="008A1497"/>
    <w:rsid w:val="008C18EF"/>
    <w:rsid w:val="008D7116"/>
    <w:rsid w:val="00962EEB"/>
    <w:rsid w:val="009E4480"/>
    <w:rsid w:val="00AA4FE2"/>
    <w:rsid w:val="00AD4017"/>
    <w:rsid w:val="00B14A2F"/>
    <w:rsid w:val="00B4382B"/>
    <w:rsid w:val="00BA339A"/>
    <w:rsid w:val="00C35D31"/>
    <w:rsid w:val="00C3675C"/>
    <w:rsid w:val="00C86032"/>
    <w:rsid w:val="00D119D2"/>
    <w:rsid w:val="00D954A5"/>
    <w:rsid w:val="00DD6C38"/>
    <w:rsid w:val="00E33E31"/>
    <w:rsid w:val="00E63E88"/>
    <w:rsid w:val="00E7109D"/>
    <w:rsid w:val="00EB0A9F"/>
    <w:rsid w:val="00EC1B04"/>
    <w:rsid w:val="00F463DF"/>
    <w:rsid w:val="00F725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A91DE"/>
  <w15:chartTrackingRefBased/>
  <w15:docId w15:val="{80D1F173-63AC-4811-BFA9-0FBE8143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46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46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463D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463D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463D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463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463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463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463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463D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463D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463D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463D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463D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463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463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463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463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46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463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463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463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463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463DF"/>
    <w:rPr>
      <w:i/>
      <w:iCs/>
      <w:color w:val="404040" w:themeColor="text1" w:themeTint="BF"/>
    </w:rPr>
  </w:style>
  <w:style w:type="paragraph" w:styleId="Paragrafoelenco">
    <w:name w:val="List Paragraph"/>
    <w:basedOn w:val="Normale"/>
    <w:uiPriority w:val="34"/>
    <w:qFormat/>
    <w:rsid w:val="00F463DF"/>
    <w:pPr>
      <w:ind w:left="720"/>
      <w:contextualSpacing/>
    </w:pPr>
  </w:style>
  <w:style w:type="character" w:styleId="Enfasiintensa">
    <w:name w:val="Intense Emphasis"/>
    <w:basedOn w:val="Carpredefinitoparagrafo"/>
    <w:uiPriority w:val="21"/>
    <w:qFormat/>
    <w:rsid w:val="00F463DF"/>
    <w:rPr>
      <w:i/>
      <w:iCs/>
      <w:color w:val="0F4761" w:themeColor="accent1" w:themeShade="BF"/>
    </w:rPr>
  </w:style>
  <w:style w:type="paragraph" w:styleId="Citazioneintensa">
    <w:name w:val="Intense Quote"/>
    <w:basedOn w:val="Normale"/>
    <w:next w:val="Normale"/>
    <w:link w:val="CitazioneintensaCarattere"/>
    <w:uiPriority w:val="30"/>
    <w:qFormat/>
    <w:rsid w:val="00F46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463DF"/>
    <w:rPr>
      <w:i/>
      <w:iCs/>
      <w:color w:val="0F4761" w:themeColor="accent1" w:themeShade="BF"/>
    </w:rPr>
  </w:style>
  <w:style w:type="character" w:styleId="Riferimentointenso">
    <w:name w:val="Intense Reference"/>
    <w:basedOn w:val="Carpredefinitoparagrafo"/>
    <w:uiPriority w:val="32"/>
    <w:qFormat/>
    <w:rsid w:val="00F463DF"/>
    <w:rPr>
      <w:b/>
      <w:bCs/>
      <w:smallCaps/>
      <w:color w:val="0F4761" w:themeColor="accent1" w:themeShade="BF"/>
      <w:spacing w:val="5"/>
    </w:rPr>
  </w:style>
  <w:style w:type="paragraph" w:styleId="Intestazione">
    <w:name w:val="header"/>
    <w:basedOn w:val="Normale"/>
    <w:link w:val="IntestazioneCarattere"/>
    <w:uiPriority w:val="99"/>
    <w:unhideWhenUsed/>
    <w:rsid w:val="00E63E8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3E88"/>
  </w:style>
  <w:style w:type="paragraph" w:styleId="Pidipagina">
    <w:name w:val="footer"/>
    <w:basedOn w:val="Normale"/>
    <w:link w:val="PidipaginaCarattere"/>
    <w:unhideWhenUsed/>
    <w:rsid w:val="00E63E8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63E88"/>
  </w:style>
  <w:style w:type="character" w:styleId="Collegamentoipertestuale">
    <w:name w:val="Hyperlink"/>
    <w:basedOn w:val="Carpredefinitoparagrafo"/>
    <w:uiPriority w:val="99"/>
    <w:unhideWhenUsed/>
    <w:rsid w:val="00585DDF"/>
    <w:rPr>
      <w:color w:val="467886" w:themeColor="hyperlink"/>
      <w:u w:val="single"/>
    </w:rPr>
  </w:style>
  <w:style w:type="character" w:styleId="Menzionenonrisolta">
    <w:name w:val="Unresolved Mention"/>
    <w:basedOn w:val="Carpredefinitoparagrafo"/>
    <w:uiPriority w:val="99"/>
    <w:semiHidden/>
    <w:unhideWhenUsed/>
    <w:rsid w:val="00585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graco.giovanna@mase.gov.it" TargetMode="External"/><Relationship Id="rId1" Type="http://schemas.openxmlformats.org/officeDocument/2006/relationships/hyperlink" Target="mailto:sarazanatta@assosport.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A9A7C84F0999E4CAADAF1C0E6067667" ma:contentTypeVersion="13" ma:contentTypeDescription="Creare un nuovo documento." ma:contentTypeScope="" ma:versionID="7ae7ad3263fcc661b0b231263ba43c39">
  <xsd:schema xmlns:xsd="http://www.w3.org/2001/XMLSchema" xmlns:xs="http://www.w3.org/2001/XMLSchema" xmlns:p="http://schemas.microsoft.com/office/2006/metadata/properties" xmlns:ns2="fa03db04-bb25-4b83-997f-a25ec89de733" xmlns:ns3="000a71a4-864b-4269-b9a7-2adf3afe8ed3" targetNamespace="http://schemas.microsoft.com/office/2006/metadata/properties" ma:root="true" ma:fieldsID="5302b24b4052550c01b4e8a09e372a2e" ns2:_="" ns3:_="">
    <xsd:import namespace="fa03db04-bb25-4b83-997f-a25ec89de733"/>
    <xsd:import namespace="000a71a4-864b-4269-b9a7-2adf3afe8e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3db04-bb25-4b83-997f-a25ec89de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ba26c339-518f-4ea8-b091-0a0b5f865b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0a71a4-864b-4269-b9a7-2adf3afe8ed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b5eaa9-2e9e-4e31-8454-be8f9858371d}" ma:internalName="TaxCatchAll" ma:showField="CatchAllData" ma:web="000a71a4-864b-4269-b9a7-2adf3afe8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03db04-bb25-4b83-997f-a25ec89de733">
      <Terms xmlns="http://schemas.microsoft.com/office/infopath/2007/PartnerControls"/>
    </lcf76f155ced4ddcb4097134ff3c332f>
    <TaxCatchAll xmlns="000a71a4-864b-4269-b9a7-2adf3afe8e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F06D16-AD44-4C8C-886B-7472B1D59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3db04-bb25-4b83-997f-a25ec89de733"/>
    <ds:schemaRef ds:uri="000a71a4-864b-4269-b9a7-2adf3afe8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C0AE9F-6827-4937-8B67-7730943D129F}">
  <ds:schemaRefs>
    <ds:schemaRef ds:uri="http://schemas.microsoft.com/office/2006/metadata/properties"/>
    <ds:schemaRef ds:uri="http://schemas.microsoft.com/office/infopath/2007/PartnerControls"/>
    <ds:schemaRef ds:uri="fa03db04-bb25-4b83-997f-a25ec89de733"/>
    <ds:schemaRef ds:uri="000a71a4-864b-4269-b9a7-2adf3afe8ed3"/>
  </ds:schemaRefs>
</ds:datastoreItem>
</file>

<file path=customXml/itemProps3.xml><?xml version="1.0" encoding="utf-8"?>
<ds:datastoreItem xmlns:ds="http://schemas.openxmlformats.org/officeDocument/2006/customXml" ds:itemID="{14415E9C-9AE3-4C06-B6A5-40462EFE1E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667</Words>
  <Characters>3806</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Zanatta</dc:creator>
  <cp:keywords/>
  <dc:description/>
  <cp:lastModifiedBy>Leonardo Canal</cp:lastModifiedBy>
  <cp:revision>18</cp:revision>
  <cp:lastPrinted>2026-09-08T07:33:00Z</cp:lastPrinted>
  <dcterms:created xsi:type="dcterms:W3CDTF">2026-09-29T13:26:00Z</dcterms:created>
  <dcterms:modified xsi:type="dcterms:W3CDTF">2026-10-02T08:38:00Z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0x0101005A9A7C84F0999E4CAADAF1C0E6067667</vt:lpwstr>
  </property>
</Properties>
</file>